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CD2444" w14:textId="2BD9FECF" w:rsidR="00520730" w:rsidRPr="00081482" w:rsidRDefault="00520730" w:rsidP="00520730">
      <w:pPr>
        <w:keepNext/>
        <w:spacing w:after="200" w:line="240" w:lineRule="auto"/>
        <w:jc w:val="center"/>
        <w:outlineLvl w:val="1"/>
        <w:rPr>
          <w:rFonts w:ascii="Century Gothic" w:hAnsi="Century Gothic" w:cs="Cambria"/>
          <w:b/>
          <w:sz w:val="24"/>
          <w:szCs w:val="18"/>
          <w:u w:val="single"/>
        </w:rPr>
      </w:pPr>
      <w:bookmarkStart w:id="0" w:name="_Toc173331790"/>
      <w:bookmarkStart w:id="1" w:name="_Toc173333484"/>
      <w:r w:rsidRPr="00BD7C25">
        <w:rPr>
          <w:rFonts w:ascii="Century Gothic" w:hAnsi="Century Gothic" w:cs="Cambria"/>
          <w:b/>
          <w:sz w:val="24"/>
          <w:szCs w:val="18"/>
          <w:u w:val="single"/>
        </w:rPr>
        <w:t>A</w:t>
      </w:r>
      <w:r>
        <w:rPr>
          <w:rFonts w:ascii="Century Gothic" w:hAnsi="Century Gothic" w:cs="Cambria"/>
          <w:b/>
          <w:sz w:val="24"/>
          <w:szCs w:val="18"/>
          <w:u w:val="single"/>
        </w:rPr>
        <w:t>NNEXE</w:t>
      </w:r>
      <w:r w:rsidRPr="00BD7C25">
        <w:rPr>
          <w:rFonts w:ascii="Century Gothic" w:hAnsi="Century Gothic" w:cs="Cambria"/>
          <w:b/>
          <w:sz w:val="24"/>
          <w:szCs w:val="18"/>
          <w:u w:val="single"/>
        </w:rPr>
        <w:t xml:space="preserve"> </w:t>
      </w:r>
      <w:r>
        <w:rPr>
          <w:rFonts w:ascii="Century Gothic" w:hAnsi="Century Gothic" w:cs="Cambria"/>
          <w:b/>
          <w:sz w:val="24"/>
          <w:szCs w:val="18"/>
          <w:u w:val="single"/>
        </w:rPr>
        <w:t>N</w:t>
      </w:r>
      <w:r w:rsidRPr="00BD7C25">
        <w:rPr>
          <w:rFonts w:ascii="Century Gothic" w:hAnsi="Century Gothic" w:cs="Cambria"/>
          <w:b/>
          <w:sz w:val="24"/>
          <w:szCs w:val="18"/>
          <w:u w:val="single"/>
        </w:rPr>
        <w:t>°</w:t>
      </w:r>
      <w:r w:rsidR="00CB355F">
        <w:rPr>
          <w:rFonts w:ascii="Century Gothic" w:hAnsi="Century Gothic" w:cs="Cambria"/>
          <w:b/>
          <w:sz w:val="24"/>
          <w:szCs w:val="18"/>
          <w:u w:val="single"/>
        </w:rPr>
        <w:t>9</w:t>
      </w:r>
      <w:r w:rsidRPr="00BD7C25">
        <w:rPr>
          <w:rFonts w:ascii="Century Gothic" w:hAnsi="Century Gothic" w:cs="Cambria"/>
          <w:b/>
          <w:sz w:val="24"/>
          <w:szCs w:val="18"/>
          <w:u w:val="single"/>
        </w:rPr>
        <w:t xml:space="preserve"> : </w:t>
      </w:r>
      <w:r>
        <w:rPr>
          <w:rFonts w:ascii="Century Gothic" w:hAnsi="Century Gothic" w:cs="Cambria"/>
          <w:b/>
          <w:sz w:val="24"/>
          <w:szCs w:val="18"/>
          <w:u w:val="single"/>
        </w:rPr>
        <w:t>CADRE DE REPONSE TECHNIQUE</w:t>
      </w:r>
      <w:bookmarkEnd w:id="0"/>
      <w:bookmarkEnd w:id="1"/>
    </w:p>
    <w:p w14:paraId="3DF4FE06" w14:textId="77777777" w:rsidR="00520730" w:rsidRPr="00F12D85" w:rsidRDefault="00520730" w:rsidP="00520730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Open Sans" w:eastAsia="Arial Unicode MS" w:hAnsi="Open Sans" w:cs="Open Sans"/>
          <w:b/>
          <w:bCs/>
          <w:i/>
          <w:iCs/>
          <w:u w:val="single"/>
        </w:rPr>
      </w:pPr>
      <w:r w:rsidRPr="00F12D85">
        <w:rPr>
          <w:rFonts w:ascii="Open Sans" w:eastAsia="Arial Unicode MS" w:hAnsi="Open Sans" w:cs="Open Sans"/>
          <w:b/>
          <w:bCs/>
          <w:i/>
          <w:iCs/>
          <w:u w:val="single"/>
        </w:rPr>
        <w:t>CE DOCUMENT EST A REMPLIR PAR LE CANDIDAT</w:t>
      </w:r>
    </w:p>
    <w:tbl>
      <w:tblPr>
        <w:tblStyle w:val="Grilledutableau4"/>
        <w:tblW w:w="9175" w:type="dxa"/>
        <w:jc w:val="center"/>
        <w:tblLook w:val="04A0" w:firstRow="1" w:lastRow="0" w:firstColumn="1" w:lastColumn="0" w:noHBand="0" w:noVBand="1"/>
      </w:tblPr>
      <w:tblGrid>
        <w:gridCol w:w="1971"/>
        <w:gridCol w:w="4188"/>
        <w:gridCol w:w="3016"/>
      </w:tblGrid>
      <w:tr w:rsidR="00520730" w:rsidRPr="00D43597" w14:paraId="208CE47A" w14:textId="77777777" w:rsidTr="00AA37D5">
        <w:trPr>
          <w:jc w:val="center"/>
        </w:trPr>
        <w:tc>
          <w:tcPr>
            <w:tcW w:w="1971" w:type="dxa"/>
            <w:hideMark/>
          </w:tcPr>
          <w:p w14:paraId="0B53C05C" w14:textId="77777777" w:rsidR="00520730" w:rsidRPr="00D43597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b/>
                <w:bCs/>
                <w:sz w:val="16"/>
                <w:szCs w:val="16"/>
              </w:rPr>
            </w:pPr>
            <w:r>
              <w:rPr>
                <w:rFonts w:ascii="Open Sans" w:eastAsia="Arial Unicode MS" w:hAnsi="Open Sans" w:cs="Open Sans"/>
                <w:b/>
                <w:bCs/>
                <w:sz w:val="16"/>
                <w:szCs w:val="16"/>
              </w:rPr>
              <w:t xml:space="preserve">ITEM </w:t>
            </w:r>
          </w:p>
        </w:tc>
        <w:tc>
          <w:tcPr>
            <w:tcW w:w="4188" w:type="dxa"/>
            <w:hideMark/>
          </w:tcPr>
          <w:p w14:paraId="27073D93" w14:textId="77777777" w:rsidR="00520730" w:rsidRPr="00D43597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b/>
                <w:bCs/>
                <w:sz w:val="16"/>
                <w:szCs w:val="16"/>
              </w:rPr>
            </w:pPr>
            <w:r>
              <w:rPr>
                <w:rFonts w:ascii="Open Sans" w:eastAsia="Arial Unicode MS" w:hAnsi="Open Sans" w:cs="Open Sans"/>
                <w:b/>
                <w:bCs/>
                <w:sz w:val="16"/>
                <w:szCs w:val="16"/>
              </w:rPr>
              <w:t xml:space="preserve">Informations complémentaires </w:t>
            </w:r>
          </w:p>
        </w:tc>
        <w:tc>
          <w:tcPr>
            <w:tcW w:w="3016" w:type="dxa"/>
            <w:hideMark/>
          </w:tcPr>
          <w:p w14:paraId="5BD1F410" w14:textId="77777777" w:rsidR="00520730" w:rsidRPr="00D43597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b/>
                <w:bCs/>
                <w:sz w:val="16"/>
                <w:szCs w:val="16"/>
              </w:rPr>
            </w:pPr>
            <w:r w:rsidRPr="00D43597">
              <w:rPr>
                <w:rFonts w:ascii="Open Sans" w:eastAsia="Arial Unicode MS" w:hAnsi="Open Sans" w:cs="Open Sans"/>
                <w:b/>
                <w:bCs/>
                <w:sz w:val="16"/>
                <w:szCs w:val="16"/>
              </w:rPr>
              <w:t>Réponse (dans ce cadre ou dans un document à part)</w:t>
            </w:r>
          </w:p>
        </w:tc>
      </w:tr>
      <w:tr w:rsidR="00520730" w:rsidRPr="00D43597" w14:paraId="1C3B9C19" w14:textId="77777777" w:rsidTr="00AA37D5">
        <w:trPr>
          <w:trHeight w:val="1160"/>
          <w:jc w:val="center"/>
        </w:trPr>
        <w:tc>
          <w:tcPr>
            <w:tcW w:w="1971" w:type="dxa"/>
            <w:vAlign w:val="center"/>
          </w:tcPr>
          <w:p w14:paraId="5825EDEB" w14:textId="77777777" w:rsidR="00520730" w:rsidRPr="00AA37D5" w:rsidDel="00031640" w:rsidRDefault="00520730" w:rsidP="00AA37D5">
            <w:pPr>
              <w:ind w:right="606"/>
              <w:rPr>
                <w:rFonts w:ascii="Open Sans" w:eastAsia="Arial Unicode MS" w:hAnsi="Open Sans" w:cs="Open Sans"/>
                <w:b/>
                <w:bCs/>
                <w:sz w:val="16"/>
                <w:szCs w:val="16"/>
              </w:rPr>
            </w:pPr>
            <w:r w:rsidRPr="00AA37D5">
              <w:rPr>
                <w:rFonts w:ascii="Open Sans" w:eastAsia="Arial Unicode MS" w:hAnsi="Open Sans" w:cs="Open Sans"/>
                <w:b/>
                <w:bCs/>
                <w:sz w:val="16"/>
                <w:szCs w:val="16"/>
              </w:rPr>
              <w:t>Qualité technique de l’offre alimentaire et des services proposés</w:t>
            </w:r>
          </w:p>
        </w:tc>
        <w:tc>
          <w:tcPr>
            <w:tcW w:w="4188" w:type="dxa"/>
            <w:vAlign w:val="center"/>
          </w:tcPr>
          <w:p w14:paraId="422522CB" w14:textId="77777777" w:rsidR="00520730" w:rsidRPr="00031640" w:rsidRDefault="00520730" w:rsidP="00AA37D5">
            <w:pPr>
              <w:widowControl w:val="0"/>
              <w:autoSpaceDE w:val="0"/>
              <w:autoSpaceDN w:val="0"/>
              <w:adjustRightInd w:val="0"/>
              <w:ind w:right="606"/>
              <w:rPr>
                <w:rFonts w:ascii="Open Sans" w:eastAsia="Arial Unicode MS" w:hAnsi="Open Sans" w:cs="Open Sans"/>
                <w:bCs/>
                <w:sz w:val="16"/>
                <w:szCs w:val="16"/>
              </w:rPr>
            </w:pPr>
          </w:p>
        </w:tc>
        <w:tc>
          <w:tcPr>
            <w:tcW w:w="3016" w:type="dxa"/>
          </w:tcPr>
          <w:p w14:paraId="25B49818" w14:textId="77777777" w:rsidR="00520730" w:rsidRPr="00D43597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b/>
                <w:bCs/>
                <w:sz w:val="16"/>
                <w:szCs w:val="16"/>
              </w:rPr>
            </w:pPr>
          </w:p>
        </w:tc>
      </w:tr>
      <w:tr w:rsidR="00520730" w:rsidRPr="00D43597" w14:paraId="176177E3" w14:textId="77777777" w:rsidTr="00AA37D5">
        <w:trPr>
          <w:trHeight w:val="4420"/>
          <w:jc w:val="center"/>
        </w:trPr>
        <w:tc>
          <w:tcPr>
            <w:tcW w:w="1971" w:type="dxa"/>
            <w:vAlign w:val="center"/>
          </w:tcPr>
          <w:p w14:paraId="35E03A95" w14:textId="77777777" w:rsidR="00520730" w:rsidRPr="00D43597" w:rsidDel="00031640" w:rsidRDefault="00520730" w:rsidP="00AA37D5">
            <w:pPr>
              <w:rPr>
                <w:rFonts w:ascii="Open Sans" w:eastAsia="Arial Unicode MS" w:hAnsi="Open Sans" w:cs="Open Sans"/>
                <w:sz w:val="16"/>
                <w:szCs w:val="16"/>
              </w:rPr>
            </w:pPr>
          </w:p>
        </w:tc>
        <w:tc>
          <w:tcPr>
            <w:tcW w:w="4188" w:type="dxa"/>
            <w:vAlign w:val="center"/>
          </w:tcPr>
          <w:p w14:paraId="76343540" w14:textId="77777777" w:rsidR="00520730" w:rsidRPr="00AA37D5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b/>
                <w:bCs/>
                <w:iCs/>
                <w:sz w:val="16"/>
                <w:szCs w:val="16"/>
              </w:rPr>
            </w:pPr>
            <w:r w:rsidRPr="00AA37D5">
              <w:rPr>
                <w:rFonts w:ascii="Open Sans" w:eastAsia="Arial Unicode MS" w:hAnsi="Open Sans" w:cs="Open Sans"/>
                <w:b/>
                <w:bCs/>
                <w:iCs/>
                <w:sz w:val="16"/>
                <w:szCs w:val="16"/>
              </w:rPr>
              <w:t>Politique d’achat et d’approvisionnement mise en œuvre pour l’exécution du marché</w:t>
            </w:r>
          </w:p>
          <w:p w14:paraId="4BEBD142" w14:textId="77777777" w:rsidR="00520730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iCs/>
                <w:sz w:val="16"/>
                <w:szCs w:val="16"/>
              </w:rPr>
            </w:pPr>
          </w:p>
          <w:p w14:paraId="30C7B84E" w14:textId="77777777" w:rsidR="00520730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sz w:val="16"/>
                <w:szCs w:val="16"/>
              </w:rPr>
            </w:pPr>
            <w:r w:rsidRPr="00D43597">
              <w:rPr>
                <w:rFonts w:ascii="Open Sans" w:eastAsia="Arial Unicode MS" w:hAnsi="Open Sans" w:cs="Open Sans"/>
                <w:sz w:val="16"/>
                <w:szCs w:val="16"/>
              </w:rPr>
              <w:t>Circuits d’approvisionnement des matières premières et produits du marché</w:t>
            </w:r>
            <w:r>
              <w:rPr>
                <w:rFonts w:ascii="Open Sans" w:eastAsia="Arial Unicode MS" w:hAnsi="Open Sans" w:cs="Open Sans"/>
                <w:sz w:val="16"/>
                <w:szCs w:val="16"/>
              </w:rPr>
              <w:t xml:space="preserve"> </w:t>
            </w:r>
            <w:r w:rsidRPr="00D43597">
              <w:rPr>
                <w:rFonts w:ascii="Open Sans" w:eastAsia="Arial Unicode MS" w:hAnsi="Open Sans" w:cs="Open Sans"/>
                <w:sz w:val="16"/>
                <w:szCs w:val="16"/>
              </w:rPr>
              <w:t xml:space="preserve">: </w:t>
            </w:r>
          </w:p>
          <w:p w14:paraId="78F64E51" w14:textId="77777777" w:rsidR="00520730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sz w:val="16"/>
                <w:szCs w:val="16"/>
              </w:rPr>
            </w:pPr>
            <w:r w:rsidRPr="00D43597">
              <w:rPr>
                <w:rFonts w:ascii="Open Sans" w:eastAsia="Arial Unicode MS" w:hAnsi="Open Sans" w:cs="Open Sans"/>
                <w:sz w:val="16"/>
                <w:szCs w:val="16"/>
              </w:rPr>
              <w:t>Fournir la liste des fournisseurs pour chaque type de denrées et la provenance géographique des denrées</w:t>
            </w:r>
            <w:r>
              <w:rPr>
                <w:rFonts w:ascii="Open Sans" w:eastAsia="Arial Unicode MS" w:hAnsi="Open Sans" w:cs="Open Sans"/>
                <w:sz w:val="16"/>
                <w:szCs w:val="16"/>
              </w:rPr>
              <w:t xml:space="preserve"> </w:t>
            </w:r>
            <w:r w:rsidRPr="00D43597">
              <w:rPr>
                <w:rFonts w:ascii="Open Sans" w:eastAsia="Arial Unicode MS" w:hAnsi="Open Sans" w:cs="Open Sans"/>
                <w:sz w:val="16"/>
                <w:szCs w:val="16"/>
              </w:rPr>
              <w:t xml:space="preserve">(nombre d’intermédiaires et qualité de ces intermédiaires, tels que PME, coopératives…). </w:t>
            </w:r>
          </w:p>
          <w:p w14:paraId="1C276C4B" w14:textId="77777777" w:rsidR="00520730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sz w:val="16"/>
                <w:szCs w:val="16"/>
              </w:rPr>
            </w:pPr>
            <w:r w:rsidRPr="00D43597">
              <w:rPr>
                <w:rFonts w:ascii="Open Sans" w:eastAsia="Arial Unicode MS" w:hAnsi="Open Sans" w:cs="Open Sans"/>
                <w:sz w:val="16"/>
                <w:szCs w:val="16"/>
              </w:rPr>
              <w:t>Indication des références "clean LABEL" (sans additif)</w:t>
            </w:r>
            <w:r>
              <w:rPr>
                <w:rFonts w:ascii="Open Sans" w:eastAsia="Arial Unicode MS" w:hAnsi="Open Sans" w:cs="Open Sans"/>
                <w:sz w:val="16"/>
                <w:szCs w:val="16"/>
              </w:rPr>
              <w:t xml:space="preserve">, des produits labellisés et/ou certifiés. </w:t>
            </w:r>
          </w:p>
          <w:p w14:paraId="2F723E42" w14:textId="77777777" w:rsidR="00520730" w:rsidRPr="00376D5F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sz w:val="16"/>
                <w:szCs w:val="16"/>
              </w:rPr>
            </w:pPr>
            <w:r w:rsidRPr="00376D5F">
              <w:rPr>
                <w:rFonts w:ascii="Open Sans" w:eastAsia="Arial Unicode MS" w:hAnsi="Open Sans" w:cs="Open Sans"/>
                <w:sz w:val="16"/>
                <w:szCs w:val="16"/>
              </w:rPr>
              <w:t>Décrire le mode d’approvisionnement (circuits courts, productions locales)</w:t>
            </w:r>
          </w:p>
          <w:p w14:paraId="4CCB289E" w14:textId="77777777" w:rsidR="00520730" w:rsidRPr="008C7BE4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b/>
                <w:bCs/>
                <w:iCs/>
                <w:sz w:val="16"/>
                <w:szCs w:val="16"/>
              </w:rPr>
            </w:pPr>
            <w:r w:rsidRPr="008C7BE4">
              <w:rPr>
                <w:rFonts w:ascii="Open Sans" w:eastAsia="Arial Unicode MS" w:hAnsi="Open Sans" w:cs="Open Sans"/>
                <w:b/>
                <w:bCs/>
                <w:iCs/>
                <w:sz w:val="16"/>
                <w:szCs w:val="16"/>
              </w:rPr>
              <w:t>(Elément de jugement)</w:t>
            </w:r>
          </w:p>
          <w:p w14:paraId="28E2098B" w14:textId="77777777" w:rsidR="00520730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iCs/>
                <w:sz w:val="16"/>
                <w:szCs w:val="16"/>
              </w:rPr>
            </w:pPr>
          </w:p>
          <w:p w14:paraId="0294F2AA" w14:textId="77777777" w:rsidR="00520730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sz w:val="16"/>
                <w:szCs w:val="16"/>
              </w:rPr>
            </w:pPr>
            <w:r>
              <w:rPr>
                <w:rFonts w:ascii="Open Sans" w:eastAsia="Arial Unicode MS" w:hAnsi="Open Sans" w:cs="Open Sans"/>
                <w:sz w:val="16"/>
                <w:szCs w:val="16"/>
              </w:rPr>
              <w:t>G</w:t>
            </w:r>
            <w:r w:rsidRPr="00D43597">
              <w:rPr>
                <w:rFonts w:ascii="Open Sans" w:eastAsia="Arial Unicode MS" w:hAnsi="Open Sans" w:cs="Open Sans"/>
                <w:sz w:val="16"/>
                <w:szCs w:val="16"/>
              </w:rPr>
              <w:t xml:space="preserve">estion des ruptures </w:t>
            </w:r>
          </w:p>
          <w:p w14:paraId="272E1D14" w14:textId="77777777" w:rsidR="00520730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sz w:val="16"/>
                <w:szCs w:val="16"/>
              </w:rPr>
            </w:pPr>
            <w:r w:rsidRPr="00D43597">
              <w:rPr>
                <w:rFonts w:ascii="Open Sans" w:eastAsia="Arial Unicode MS" w:hAnsi="Open Sans" w:cs="Open Sans"/>
                <w:sz w:val="16"/>
                <w:szCs w:val="16"/>
              </w:rPr>
              <w:t>Décrire les modalités de gestion des ruptures (communicati</w:t>
            </w:r>
            <w:r w:rsidRPr="00D43597">
              <w:rPr>
                <w:rFonts w:ascii="Open Sans" w:hAnsi="Open Sans" w:cs="Open Sans"/>
                <w:sz w:val="16"/>
                <w:szCs w:val="16"/>
              </w:rPr>
              <w:t>o</w:t>
            </w:r>
            <w:r w:rsidRPr="00D43597">
              <w:rPr>
                <w:rFonts w:ascii="Open Sans" w:eastAsia="Arial Unicode MS" w:hAnsi="Open Sans" w:cs="Open Sans"/>
                <w:sz w:val="16"/>
                <w:szCs w:val="16"/>
              </w:rPr>
              <w:t>n envers l'APHP, substitution ou remplacement définitif de produit et modalité de mise en œuvre des nouveaux articles sur les sites)</w:t>
            </w:r>
          </w:p>
          <w:p w14:paraId="2F1E6063" w14:textId="77777777" w:rsidR="00520730" w:rsidRPr="00031640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bCs/>
                <w:sz w:val="16"/>
                <w:szCs w:val="16"/>
              </w:rPr>
            </w:pPr>
            <w:r w:rsidRPr="008C7BE4">
              <w:rPr>
                <w:rFonts w:ascii="Open Sans" w:eastAsia="Arial Unicode MS" w:hAnsi="Open Sans" w:cs="Open Sans"/>
                <w:b/>
                <w:bCs/>
                <w:iCs/>
                <w:sz w:val="16"/>
                <w:szCs w:val="16"/>
              </w:rPr>
              <w:t>(Elément de jugement)</w:t>
            </w:r>
          </w:p>
        </w:tc>
        <w:tc>
          <w:tcPr>
            <w:tcW w:w="3016" w:type="dxa"/>
          </w:tcPr>
          <w:p w14:paraId="3B647175" w14:textId="77777777" w:rsidR="00520730" w:rsidRPr="00D43597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b/>
                <w:bCs/>
                <w:sz w:val="16"/>
                <w:szCs w:val="16"/>
              </w:rPr>
            </w:pPr>
          </w:p>
        </w:tc>
      </w:tr>
      <w:tr w:rsidR="00520730" w:rsidRPr="00D43597" w14:paraId="6C2E8726" w14:textId="77777777" w:rsidTr="00AA37D5">
        <w:trPr>
          <w:trHeight w:val="4420"/>
          <w:jc w:val="center"/>
        </w:trPr>
        <w:tc>
          <w:tcPr>
            <w:tcW w:w="1971" w:type="dxa"/>
            <w:vAlign w:val="center"/>
          </w:tcPr>
          <w:p w14:paraId="114105E7" w14:textId="77777777" w:rsidR="00520730" w:rsidRPr="00D43597" w:rsidDel="00031640" w:rsidRDefault="00520730" w:rsidP="00AA37D5">
            <w:pPr>
              <w:rPr>
                <w:rFonts w:ascii="Open Sans" w:eastAsia="Arial Unicode MS" w:hAnsi="Open Sans" w:cs="Open Sans"/>
                <w:sz w:val="16"/>
                <w:szCs w:val="16"/>
              </w:rPr>
            </w:pPr>
          </w:p>
        </w:tc>
        <w:tc>
          <w:tcPr>
            <w:tcW w:w="4188" w:type="dxa"/>
            <w:vAlign w:val="center"/>
          </w:tcPr>
          <w:p w14:paraId="068C1882" w14:textId="77777777" w:rsidR="00520730" w:rsidRPr="00E179C5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sz w:val="16"/>
                <w:szCs w:val="16"/>
              </w:rPr>
            </w:pPr>
            <w:r w:rsidRPr="00031640">
              <w:rPr>
                <w:rFonts w:ascii="Open Sans" w:eastAsia="Arial Unicode MS" w:hAnsi="Open Sans" w:cs="Open Sans"/>
                <w:bCs/>
                <w:sz w:val="16"/>
                <w:szCs w:val="16"/>
              </w:rPr>
              <w:t>Liste de l’offre de denrées de l’agroalimentaire et leurs fiches techniques</w:t>
            </w:r>
            <w:r w:rsidRPr="00E179C5">
              <w:rPr>
                <w:rFonts w:ascii="Open Sans" w:eastAsia="Arial Unicode MS" w:hAnsi="Open Sans" w:cs="Open Sans"/>
                <w:sz w:val="16"/>
                <w:szCs w:val="16"/>
              </w:rPr>
              <w:t xml:space="preserve"> </w:t>
            </w:r>
            <w:r>
              <w:rPr>
                <w:rFonts w:ascii="Open Sans" w:eastAsia="Arial Unicode MS" w:hAnsi="Open Sans" w:cs="Open Sans"/>
                <w:sz w:val="16"/>
                <w:szCs w:val="16"/>
              </w:rPr>
              <w:t>(</w:t>
            </w:r>
            <w:r w:rsidRPr="00E179C5">
              <w:rPr>
                <w:rFonts w:ascii="Open Sans" w:eastAsia="Arial Unicode MS" w:hAnsi="Open Sans" w:cs="Open Sans"/>
                <w:sz w:val="16"/>
                <w:szCs w:val="16"/>
              </w:rPr>
              <w:t>Composition</w:t>
            </w:r>
            <w:r>
              <w:rPr>
                <w:rFonts w:ascii="Open Sans" w:eastAsia="Arial Unicode MS" w:hAnsi="Open Sans" w:cs="Open Sans"/>
                <w:sz w:val="16"/>
                <w:szCs w:val="16"/>
              </w:rPr>
              <w:t>, g</w:t>
            </w:r>
            <w:r w:rsidRPr="00E179C5">
              <w:rPr>
                <w:rFonts w:ascii="Open Sans" w:eastAsia="Arial Unicode MS" w:hAnsi="Open Sans" w:cs="Open Sans"/>
                <w:sz w:val="16"/>
                <w:szCs w:val="16"/>
              </w:rPr>
              <w:t>rammages nets</w:t>
            </w:r>
            <w:r>
              <w:rPr>
                <w:rFonts w:ascii="Open Sans" w:eastAsia="Arial Unicode MS" w:hAnsi="Open Sans" w:cs="Open Sans"/>
                <w:sz w:val="16"/>
                <w:szCs w:val="16"/>
              </w:rPr>
              <w:t>, v</w:t>
            </w:r>
            <w:r w:rsidRPr="00E179C5">
              <w:rPr>
                <w:rFonts w:ascii="Open Sans" w:eastAsia="Arial Unicode MS" w:hAnsi="Open Sans" w:cs="Open Sans"/>
                <w:sz w:val="16"/>
                <w:szCs w:val="16"/>
              </w:rPr>
              <w:t>aleurs nutritionnelles</w:t>
            </w:r>
            <w:r>
              <w:rPr>
                <w:rFonts w:ascii="Open Sans" w:eastAsia="Arial Unicode MS" w:hAnsi="Open Sans" w:cs="Open Sans"/>
                <w:sz w:val="16"/>
                <w:szCs w:val="16"/>
              </w:rPr>
              <w:t>,</w:t>
            </w:r>
          </w:p>
          <w:p w14:paraId="4794DF6F" w14:textId="77777777" w:rsidR="00520730" w:rsidRPr="00E179C5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sz w:val="16"/>
                <w:szCs w:val="16"/>
              </w:rPr>
            </w:pPr>
            <w:r w:rsidRPr="00E179C5">
              <w:rPr>
                <w:rFonts w:ascii="Open Sans" w:eastAsia="Arial Unicode MS" w:hAnsi="Open Sans" w:cs="Open Sans"/>
                <w:sz w:val="16"/>
                <w:szCs w:val="16"/>
              </w:rPr>
              <w:t>Allergènes</w:t>
            </w:r>
            <w:r>
              <w:rPr>
                <w:rFonts w:ascii="Open Sans" w:eastAsia="Arial Unicode MS" w:hAnsi="Open Sans" w:cs="Open Sans"/>
                <w:sz w:val="16"/>
                <w:szCs w:val="16"/>
              </w:rPr>
              <w:t>)</w:t>
            </w:r>
          </w:p>
          <w:p w14:paraId="354C859C" w14:textId="77777777" w:rsidR="00520730" w:rsidRPr="00031640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bCs/>
                <w:sz w:val="16"/>
                <w:szCs w:val="16"/>
              </w:rPr>
            </w:pPr>
          </w:p>
          <w:p w14:paraId="53AE74CF" w14:textId="77777777" w:rsidR="00520730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sz w:val="16"/>
                <w:szCs w:val="16"/>
              </w:rPr>
            </w:pPr>
            <w:r w:rsidRPr="00031640">
              <w:rPr>
                <w:rFonts w:ascii="Open Sans" w:eastAsia="Arial Unicode MS" w:hAnsi="Open Sans" w:cs="Open Sans"/>
                <w:sz w:val="16"/>
                <w:szCs w:val="16"/>
              </w:rPr>
              <w:t xml:space="preserve">Concerne tous les produits non retravaillés par le candidat et qui seront mis à disposition du site pour la confection </w:t>
            </w:r>
            <w:r>
              <w:rPr>
                <w:rFonts w:ascii="Open Sans" w:eastAsia="Arial Unicode MS" w:hAnsi="Open Sans" w:cs="Open Sans"/>
                <w:sz w:val="16"/>
                <w:szCs w:val="16"/>
              </w:rPr>
              <w:t>des :</w:t>
            </w:r>
          </w:p>
          <w:p w14:paraId="66C3F972" w14:textId="77777777" w:rsidR="00520730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sz w:val="16"/>
                <w:szCs w:val="16"/>
              </w:rPr>
            </w:pPr>
          </w:p>
          <w:p w14:paraId="074578DD" w14:textId="77777777" w:rsidR="00520730" w:rsidRPr="00031640" w:rsidRDefault="00520730" w:rsidP="0052073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sz w:val="16"/>
                <w:szCs w:val="16"/>
              </w:rPr>
            </w:pPr>
            <w:r w:rsidRPr="00031640">
              <w:rPr>
                <w:rFonts w:ascii="Open Sans" w:eastAsia="Arial Unicode MS" w:hAnsi="Open Sans" w:cs="Open Sans"/>
                <w:sz w:val="16"/>
                <w:szCs w:val="16"/>
              </w:rPr>
              <w:t>Petit déjeuner</w:t>
            </w:r>
          </w:p>
          <w:p w14:paraId="0F3A5FB9" w14:textId="77777777" w:rsidR="00520730" w:rsidRPr="00031640" w:rsidRDefault="00520730" w:rsidP="0052073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sz w:val="16"/>
                <w:szCs w:val="16"/>
              </w:rPr>
            </w:pPr>
            <w:r w:rsidRPr="00031640">
              <w:rPr>
                <w:rFonts w:ascii="Open Sans" w:eastAsia="Arial Unicode MS" w:hAnsi="Open Sans" w:cs="Open Sans"/>
                <w:sz w:val="16"/>
                <w:szCs w:val="16"/>
              </w:rPr>
              <w:t>Déjeuner</w:t>
            </w:r>
          </w:p>
          <w:p w14:paraId="4D7700D7" w14:textId="77777777" w:rsidR="00520730" w:rsidRPr="00031640" w:rsidRDefault="00520730" w:rsidP="0052073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sz w:val="16"/>
                <w:szCs w:val="16"/>
              </w:rPr>
            </w:pPr>
            <w:r w:rsidRPr="00031640">
              <w:rPr>
                <w:rFonts w:ascii="Open Sans" w:eastAsia="Arial Unicode MS" w:hAnsi="Open Sans" w:cs="Open Sans"/>
                <w:sz w:val="16"/>
                <w:szCs w:val="16"/>
              </w:rPr>
              <w:t>Goûter/collation</w:t>
            </w:r>
          </w:p>
          <w:p w14:paraId="696820A1" w14:textId="77777777" w:rsidR="00520730" w:rsidRPr="00031640" w:rsidRDefault="00520730" w:rsidP="0052073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sz w:val="16"/>
                <w:szCs w:val="16"/>
              </w:rPr>
            </w:pPr>
            <w:r w:rsidRPr="00031640">
              <w:rPr>
                <w:rFonts w:ascii="Open Sans" w:eastAsia="Arial Unicode MS" w:hAnsi="Open Sans" w:cs="Open Sans"/>
                <w:sz w:val="16"/>
                <w:szCs w:val="16"/>
              </w:rPr>
              <w:t>Dîner</w:t>
            </w:r>
          </w:p>
          <w:p w14:paraId="5AB8A93D" w14:textId="77777777" w:rsidR="00520730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sz w:val="16"/>
                <w:szCs w:val="16"/>
              </w:rPr>
            </w:pPr>
          </w:p>
          <w:p w14:paraId="79416073" w14:textId="77777777" w:rsidR="00520730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ascii="Open Sans" w:eastAsia="Arial Unicode MS" w:hAnsi="Open Sans" w:cs="Open Sans"/>
                <w:sz w:val="16"/>
                <w:szCs w:val="16"/>
              </w:rPr>
              <w:t>Et</w:t>
            </w:r>
            <w:r w:rsidRPr="00031640">
              <w:rPr>
                <w:rFonts w:ascii="Open Sans" w:eastAsia="Arial Unicode MS" w:hAnsi="Open Sans" w:cs="Open Sans"/>
                <w:sz w:val="16"/>
                <w:szCs w:val="16"/>
              </w:rPr>
              <w:t xml:space="preserve"> des régimes spécifiques (exemples, crèmes hyper-protéinées, sans lactose, biscuits sans sel…)</w:t>
            </w:r>
          </w:p>
          <w:p w14:paraId="5C1E0D11" w14:textId="77777777" w:rsidR="00520730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sz w:val="16"/>
                <w:szCs w:val="16"/>
              </w:rPr>
            </w:pPr>
          </w:p>
          <w:p w14:paraId="07E83798" w14:textId="77777777" w:rsidR="00520730" w:rsidRPr="00031640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bCs/>
                <w:sz w:val="16"/>
                <w:szCs w:val="16"/>
              </w:rPr>
            </w:pPr>
            <w:r w:rsidRPr="00AA37D5">
              <w:rPr>
                <w:rFonts w:ascii="Open Sans" w:eastAsia="Arial Unicode MS" w:hAnsi="Open Sans" w:cs="Open Sans"/>
                <w:b/>
                <w:bCs/>
                <w:sz w:val="16"/>
                <w:szCs w:val="16"/>
              </w:rPr>
              <w:t>(Elément de jugement)</w:t>
            </w:r>
          </w:p>
        </w:tc>
        <w:tc>
          <w:tcPr>
            <w:tcW w:w="3016" w:type="dxa"/>
          </w:tcPr>
          <w:p w14:paraId="72A983B4" w14:textId="77777777" w:rsidR="00520730" w:rsidRPr="00D43597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b/>
                <w:bCs/>
                <w:sz w:val="16"/>
                <w:szCs w:val="16"/>
              </w:rPr>
            </w:pPr>
          </w:p>
        </w:tc>
      </w:tr>
      <w:tr w:rsidR="00520730" w:rsidRPr="00D43597" w14:paraId="33E3FD55" w14:textId="77777777" w:rsidTr="00AA37D5">
        <w:trPr>
          <w:trHeight w:val="4238"/>
          <w:jc w:val="center"/>
        </w:trPr>
        <w:tc>
          <w:tcPr>
            <w:tcW w:w="1971" w:type="dxa"/>
            <w:vAlign w:val="center"/>
          </w:tcPr>
          <w:p w14:paraId="5003B943" w14:textId="77777777" w:rsidR="00520730" w:rsidRPr="00D43597" w:rsidDel="00031640" w:rsidRDefault="00520730" w:rsidP="00AA37D5">
            <w:pPr>
              <w:rPr>
                <w:rFonts w:ascii="Open Sans" w:eastAsia="Arial Unicode MS" w:hAnsi="Open Sans" w:cs="Open Sans"/>
                <w:sz w:val="16"/>
                <w:szCs w:val="16"/>
              </w:rPr>
            </w:pPr>
          </w:p>
        </w:tc>
        <w:tc>
          <w:tcPr>
            <w:tcW w:w="4188" w:type="dxa"/>
            <w:vAlign w:val="center"/>
          </w:tcPr>
          <w:p w14:paraId="39E70DF1" w14:textId="77777777" w:rsidR="00520730" w:rsidRPr="006039A9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sz w:val="16"/>
                <w:szCs w:val="16"/>
              </w:rPr>
            </w:pPr>
            <w:proofErr w:type="gramStart"/>
            <w:r>
              <w:rPr>
                <w:rFonts w:ascii="Open Sans" w:eastAsia="Arial Unicode MS" w:hAnsi="Open Sans" w:cs="Open Sans"/>
                <w:sz w:val="16"/>
                <w:szCs w:val="16"/>
              </w:rPr>
              <w:t>Offre patient</w:t>
            </w:r>
            <w:proofErr w:type="gramEnd"/>
            <w:r>
              <w:rPr>
                <w:rFonts w:ascii="Open Sans" w:eastAsia="Arial Unicode MS" w:hAnsi="Open Sans" w:cs="Open Sans"/>
                <w:sz w:val="16"/>
                <w:szCs w:val="16"/>
              </w:rPr>
              <w:t xml:space="preserve"> : </w:t>
            </w:r>
            <w:r w:rsidRPr="006039A9">
              <w:rPr>
                <w:rFonts w:ascii="Open Sans" w:eastAsia="Arial Unicode MS" w:hAnsi="Open Sans" w:cs="Open Sans"/>
                <w:sz w:val="16"/>
                <w:szCs w:val="16"/>
              </w:rPr>
              <w:t xml:space="preserve">Fournir la déclinaison « été » des plans de menu, élaboré sur la base du plan de menu partiel inclus dans le CCTP, avec les déclinaisons selon les régimes indiqués sur ce même document </w:t>
            </w:r>
          </w:p>
          <w:p w14:paraId="700E9EC7" w14:textId="77777777" w:rsidR="00520730" w:rsidRPr="008C7BE4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b/>
                <w:bCs/>
                <w:sz w:val="16"/>
                <w:szCs w:val="16"/>
              </w:rPr>
            </w:pPr>
            <w:r w:rsidRPr="008C7BE4">
              <w:rPr>
                <w:rFonts w:ascii="Open Sans" w:eastAsia="Arial Unicode MS" w:hAnsi="Open Sans" w:cs="Open Sans"/>
                <w:b/>
                <w:bCs/>
                <w:sz w:val="16"/>
                <w:szCs w:val="16"/>
              </w:rPr>
              <w:t>(Elément de jugement)</w:t>
            </w:r>
          </w:p>
          <w:p w14:paraId="7BEE3C63" w14:textId="77777777" w:rsidR="00520730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sz w:val="16"/>
                <w:szCs w:val="16"/>
              </w:rPr>
            </w:pPr>
          </w:p>
          <w:p w14:paraId="7D8FAB28" w14:textId="77777777" w:rsidR="00520730" w:rsidRPr="00031640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sz w:val="16"/>
                <w:szCs w:val="16"/>
              </w:rPr>
            </w:pPr>
            <w:proofErr w:type="gramStart"/>
            <w:r>
              <w:rPr>
                <w:rFonts w:ascii="Open Sans" w:eastAsia="Arial Unicode MS" w:hAnsi="Open Sans" w:cs="Open Sans"/>
                <w:sz w:val="16"/>
                <w:szCs w:val="16"/>
              </w:rPr>
              <w:t>Offre personnel</w:t>
            </w:r>
            <w:proofErr w:type="gramEnd"/>
            <w:r>
              <w:rPr>
                <w:rFonts w:ascii="Open Sans" w:eastAsia="Arial Unicode MS" w:hAnsi="Open Sans" w:cs="Open Sans"/>
                <w:sz w:val="16"/>
                <w:szCs w:val="16"/>
              </w:rPr>
              <w:t xml:space="preserve"> : </w:t>
            </w:r>
            <w:r w:rsidRPr="00031640">
              <w:rPr>
                <w:rFonts w:ascii="Open Sans" w:eastAsia="Arial Unicode MS" w:hAnsi="Open Sans" w:cs="Open Sans"/>
                <w:sz w:val="16"/>
                <w:szCs w:val="16"/>
              </w:rPr>
              <w:t xml:space="preserve">Fournir la déclinaison « été » des plans de menu, élaboré sur la base du plan de menu partiel inclus dans le CCTP </w:t>
            </w:r>
          </w:p>
          <w:p w14:paraId="0BA60DDA" w14:textId="77777777" w:rsidR="00520730" w:rsidRPr="008C7BE4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b/>
                <w:bCs/>
                <w:sz w:val="16"/>
                <w:szCs w:val="16"/>
              </w:rPr>
            </w:pPr>
            <w:r w:rsidRPr="008C7BE4">
              <w:rPr>
                <w:rFonts w:ascii="Open Sans" w:eastAsia="Arial Unicode MS" w:hAnsi="Open Sans" w:cs="Open Sans"/>
                <w:b/>
                <w:bCs/>
                <w:sz w:val="16"/>
                <w:szCs w:val="16"/>
              </w:rPr>
              <w:t>(Elément de jugement)</w:t>
            </w:r>
          </w:p>
          <w:p w14:paraId="7C6E2275" w14:textId="77777777" w:rsidR="00520730" w:rsidRPr="00031640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sz w:val="16"/>
                <w:szCs w:val="16"/>
              </w:rPr>
            </w:pPr>
          </w:p>
          <w:p w14:paraId="282CE089" w14:textId="77777777" w:rsidR="00520730" w:rsidRPr="00AA37D5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sz w:val="16"/>
                <w:szCs w:val="16"/>
              </w:rPr>
            </w:pPr>
            <w:r w:rsidRPr="006039A9">
              <w:rPr>
                <w:rFonts w:ascii="Open Sans" w:eastAsia="Arial Unicode MS" w:hAnsi="Open Sans" w:cs="Open Sans"/>
                <w:sz w:val="16"/>
                <w:szCs w:val="16"/>
              </w:rPr>
              <w:t>Fournir les m</w:t>
            </w:r>
            <w:r w:rsidRPr="00AA37D5">
              <w:rPr>
                <w:rFonts w:ascii="Open Sans" w:eastAsia="Arial Unicode MS" w:hAnsi="Open Sans" w:cs="Open Sans"/>
                <w:sz w:val="16"/>
                <w:szCs w:val="16"/>
              </w:rPr>
              <w:t xml:space="preserve">oyens mis en œuvre afin de garantir la variété du début à la fin du service. </w:t>
            </w:r>
          </w:p>
          <w:p w14:paraId="5CAEAF53" w14:textId="77777777" w:rsidR="00520730" w:rsidRPr="00AA37D5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sz w:val="16"/>
                <w:szCs w:val="16"/>
              </w:rPr>
            </w:pPr>
            <w:r w:rsidRPr="00AA37D5">
              <w:rPr>
                <w:rFonts w:ascii="Open Sans" w:eastAsia="Arial Unicode MS" w:hAnsi="Open Sans" w:cs="Open Sans"/>
                <w:sz w:val="16"/>
                <w:szCs w:val="16"/>
              </w:rPr>
              <w:t>Fournir le détail de l’offre relative aux animations prévues (thématiques envisagées) et repas festifs</w:t>
            </w:r>
          </w:p>
          <w:p w14:paraId="3488EEE6" w14:textId="77777777" w:rsidR="00520730" w:rsidRPr="00AA37D5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sz w:val="16"/>
                <w:szCs w:val="16"/>
              </w:rPr>
            </w:pPr>
            <w:r w:rsidRPr="00AA37D5">
              <w:rPr>
                <w:rFonts w:ascii="Open Sans" w:eastAsia="Arial Unicode MS" w:hAnsi="Open Sans" w:cs="Open Sans"/>
                <w:sz w:val="16"/>
                <w:szCs w:val="16"/>
              </w:rPr>
              <w:t>Présenter le calendrier</w:t>
            </w:r>
          </w:p>
          <w:p w14:paraId="0441CF0A" w14:textId="77777777" w:rsidR="00520730" w:rsidRPr="00AA37D5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sz w:val="16"/>
                <w:szCs w:val="16"/>
              </w:rPr>
            </w:pPr>
            <w:r w:rsidRPr="00AA37D5">
              <w:rPr>
                <w:rFonts w:ascii="Open Sans" w:eastAsia="Arial Unicode MS" w:hAnsi="Open Sans" w:cs="Open Sans"/>
                <w:sz w:val="16"/>
                <w:szCs w:val="16"/>
              </w:rPr>
              <w:t>Les exemples de menus pressentis</w:t>
            </w:r>
          </w:p>
          <w:p w14:paraId="6BB0722B" w14:textId="77777777" w:rsidR="00520730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sz w:val="16"/>
                <w:szCs w:val="16"/>
              </w:rPr>
            </w:pPr>
            <w:r w:rsidRPr="008C7BE4">
              <w:rPr>
                <w:rFonts w:ascii="Open Sans" w:eastAsia="Arial Unicode MS" w:hAnsi="Open Sans" w:cs="Open Sans"/>
                <w:b/>
                <w:bCs/>
                <w:sz w:val="16"/>
                <w:szCs w:val="16"/>
              </w:rPr>
              <w:t>(Elément de jugement)</w:t>
            </w:r>
          </w:p>
        </w:tc>
        <w:tc>
          <w:tcPr>
            <w:tcW w:w="3016" w:type="dxa"/>
          </w:tcPr>
          <w:p w14:paraId="6B18DD05" w14:textId="77777777" w:rsidR="00520730" w:rsidRPr="00D43597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b/>
                <w:bCs/>
                <w:sz w:val="16"/>
                <w:szCs w:val="16"/>
              </w:rPr>
            </w:pPr>
          </w:p>
        </w:tc>
      </w:tr>
      <w:tr w:rsidR="00520730" w:rsidRPr="00D43597" w14:paraId="2CCE0C99" w14:textId="77777777" w:rsidTr="00AA37D5">
        <w:trPr>
          <w:trHeight w:val="1842"/>
          <w:jc w:val="center"/>
        </w:trPr>
        <w:tc>
          <w:tcPr>
            <w:tcW w:w="1971" w:type="dxa"/>
            <w:vAlign w:val="center"/>
          </w:tcPr>
          <w:p w14:paraId="4C7A6ABD" w14:textId="77777777" w:rsidR="00520730" w:rsidRPr="00D43597" w:rsidDel="00031640" w:rsidRDefault="00520730" w:rsidP="00AA37D5">
            <w:pPr>
              <w:rPr>
                <w:rFonts w:ascii="Open Sans" w:eastAsia="Arial Unicode MS" w:hAnsi="Open Sans" w:cs="Open Sans"/>
                <w:sz w:val="16"/>
                <w:szCs w:val="16"/>
              </w:rPr>
            </w:pPr>
          </w:p>
        </w:tc>
        <w:tc>
          <w:tcPr>
            <w:tcW w:w="4188" w:type="dxa"/>
            <w:vAlign w:val="center"/>
          </w:tcPr>
          <w:p w14:paraId="0F5DABBB" w14:textId="77777777" w:rsidR="00520730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sz w:val="16"/>
                <w:szCs w:val="16"/>
              </w:rPr>
            </w:pPr>
            <w:r>
              <w:rPr>
                <w:rFonts w:ascii="Open Sans" w:eastAsia="Arial Unicode MS" w:hAnsi="Open Sans" w:cs="Open Sans"/>
                <w:sz w:val="16"/>
                <w:szCs w:val="16"/>
              </w:rPr>
              <w:t>Contrôle et suivi des prestations de transport et de livraison des repas : Le candidat précise son organisation et ses modalités de suivi pour les repas qui seront à récupérer depuis la cuisine Charles-Foix vers le site de Rothschild (portant notamment sur la réception des repas, conformité des menus et des quantités attendues, vérification des températures au départ et à l’arrivée, les contrôles du camion et les compétences des livreurs)</w:t>
            </w:r>
          </w:p>
          <w:p w14:paraId="1791DAF6" w14:textId="77777777" w:rsidR="00520730" w:rsidRPr="00031640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bCs/>
                <w:sz w:val="16"/>
                <w:szCs w:val="16"/>
              </w:rPr>
            </w:pPr>
            <w:r w:rsidRPr="008C7BE4">
              <w:rPr>
                <w:rFonts w:ascii="Open Sans" w:eastAsia="Arial Unicode MS" w:hAnsi="Open Sans" w:cs="Open Sans"/>
                <w:b/>
                <w:bCs/>
                <w:sz w:val="16"/>
                <w:szCs w:val="16"/>
              </w:rPr>
              <w:t>(Elément de jugement)</w:t>
            </w:r>
          </w:p>
        </w:tc>
        <w:tc>
          <w:tcPr>
            <w:tcW w:w="3016" w:type="dxa"/>
          </w:tcPr>
          <w:p w14:paraId="5189C16B" w14:textId="77777777" w:rsidR="00520730" w:rsidRPr="00D43597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b/>
                <w:bCs/>
                <w:sz w:val="16"/>
                <w:szCs w:val="16"/>
              </w:rPr>
            </w:pPr>
          </w:p>
        </w:tc>
      </w:tr>
      <w:tr w:rsidR="00520730" w:rsidRPr="00D43597" w14:paraId="0EEB375A" w14:textId="77777777" w:rsidTr="00AA37D5">
        <w:trPr>
          <w:trHeight w:val="1842"/>
          <w:jc w:val="center"/>
        </w:trPr>
        <w:tc>
          <w:tcPr>
            <w:tcW w:w="1971" w:type="dxa"/>
            <w:vAlign w:val="center"/>
          </w:tcPr>
          <w:p w14:paraId="77C6248B" w14:textId="77777777" w:rsidR="00520730" w:rsidRPr="00D43597" w:rsidDel="00031640" w:rsidRDefault="00520730" w:rsidP="00AA37D5">
            <w:pPr>
              <w:rPr>
                <w:rFonts w:ascii="Open Sans" w:eastAsia="Arial Unicode MS" w:hAnsi="Open Sans" w:cs="Open Sans"/>
                <w:sz w:val="16"/>
                <w:szCs w:val="16"/>
              </w:rPr>
            </w:pPr>
          </w:p>
        </w:tc>
        <w:tc>
          <w:tcPr>
            <w:tcW w:w="4188" w:type="dxa"/>
            <w:vAlign w:val="center"/>
          </w:tcPr>
          <w:p w14:paraId="0774D5F8" w14:textId="77777777" w:rsidR="00520730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sz w:val="16"/>
                <w:szCs w:val="16"/>
              </w:rPr>
            </w:pPr>
            <w:r>
              <w:rPr>
                <w:rFonts w:ascii="Open Sans" w:eastAsia="Arial Unicode MS" w:hAnsi="Open Sans" w:cs="Open Sans"/>
                <w:sz w:val="16"/>
                <w:szCs w:val="16"/>
              </w:rPr>
              <w:t xml:space="preserve">Contrôle qualité et gestion des alertes sanitaires : </w:t>
            </w:r>
          </w:p>
          <w:p w14:paraId="28414D1B" w14:textId="77777777" w:rsidR="00520730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sz w:val="16"/>
                <w:szCs w:val="16"/>
              </w:rPr>
            </w:pPr>
            <w:r w:rsidRPr="00D43597">
              <w:rPr>
                <w:rFonts w:ascii="Open Sans" w:eastAsia="Arial Unicode MS" w:hAnsi="Open Sans" w:cs="Open Sans"/>
                <w:sz w:val="16"/>
                <w:szCs w:val="16"/>
              </w:rPr>
              <w:t>Fourni</w:t>
            </w:r>
            <w:r>
              <w:rPr>
                <w:rFonts w:ascii="Open Sans" w:eastAsia="Arial Unicode MS" w:hAnsi="Open Sans" w:cs="Open Sans"/>
                <w:sz w:val="16"/>
                <w:szCs w:val="16"/>
              </w:rPr>
              <w:t>r la méthode d’élaboration du plan de maîtrise sanitaire et les grandes lignes de ce dernier en lien avec le périmètre du marché</w:t>
            </w:r>
          </w:p>
          <w:p w14:paraId="6C37DF9F" w14:textId="77777777" w:rsidR="00520730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sz w:val="16"/>
                <w:szCs w:val="16"/>
              </w:rPr>
            </w:pPr>
            <w:r w:rsidRPr="00134FB3">
              <w:rPr>
                <w:rFonts w:ascii="Open Sans" w:eastAsia="Arial Unicode MS" w:hAnsi="Open Sans" w:cs="Open Sans"/>
                <w:sz w:val="16"/>
                <w:szCs w:val="16"/>
              </w:rPr>
              <w:t xml:space="preserve">Fournir le délai de mise en place du plan de </w:t>
            </w:r>
            <w:r>
              <w:rPr>
                <w:rFonts w:ascii="Open Sans" w:eastAsia="Arial Unicode MS" w:hAnsi="Open Sans" w:cs="Open Sans"/>
                <w:sz w:val="16"/>
                <w:szCs w:val="16"/>
              </w:rPr>
              <w:t>maîtrise</w:t>
            </w:r>
            <w:r w:rsidRPr="00134FB3">
              <w:rPr>
                <w:rFonts w:ascii="Open Sans" w:eastAsia="Arial Unicode MS" w:hAnsi="Open Sans" w:cs="Open Sans"/>
                <w:sz w:val="16"/>
                <w:szCs w:val="16"/>
              </w:rPr>
              <w:t xml:space="preserve"> sanitaire</w:t>
            </w:r>
            <w:r>
              <w:rPr>
                <w:rFonts w:ascii="Open Sans" w:eastAsia="Arial Unicode MS" w:hAnsi="Open Sans" w:cs="Open Sans"/>
                <w:sz w:val="16"/>
                <w:szCs w:val="16"/>
              </w:rPr>
              <w:t xml:space="preserve"> proposé et les modalités de gestion et de communication des alertes sanitaires</w:t>
            </w:r>
          </w:p>
          <w:p w14:paraId="368AB64C" w14:textId="77777777" w:rsidR="00520730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sz w:val="16"/>
                <w:szCs w:val="16"/>
              </w:rPr>
            </w:pPr>
            <w:r w:rsidRPr="008C7BE4">
              <w:rPr>
                <w:rFonts w:ascii="Open Sans" w:eastAsia="Arial Unicode MS" w:hAnsi="Open Sans" w:cs="Open Sans"/>
                <w:b/>
                <w:bCs/>
                <w:sz w:val="16"/>
                <w:szCs w:val="16"/>
              </w:rPr>
              <w:t>(Elément de jugement)</w:t>
            </w:r>
          </w:p>
        </w:tc>
        <w:tc>
          <w:tcPr>
            <w:tcW w:w="3016" w:type="dxa"/>
          </w:tcPr>
          <w:p w14:paraId="02804BDE" w14:textId="77777777" w:rsidR="00520730" w:rsidRPr="00D43597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b/>
                <w:bCs/>
                <w:sz w:val="16"/>
                <w:szCs w:val="16"/>
              </w:rPr>
            </w:pPr>
          </w:p>
        </w:tc>
      </w:tr>
      <w:tr w:rsidR="00520730" w:rsidRPr="00D43597" w14:paraId="69A14B9D" w14:textId="77777777" w:rsidTr="00AA37D5">
        <w:trPr>
          <w:trHeight w:val="4420"/>
          <w:jc w:val="center"/>
        </w:trPr>
        <w:tc>
          <w:tcPr>
            <w:tcW w:w="1971" w:type="dxa"/>
            <w:vAlign w:val="center"/>
            <w:hideMark/>
          </w:tcPr>
          <w:p w14:paraId="70B737E9" w14:textId="77777777" w:rsidR="00520730" w:rsidRPr="00D43597" w:rsidRDefault="00520730" w:rsidP="00AA37D5">
            <w:pPr>
              <w:rPr>
                <w:rFonts w:ascii="Open Sans" w:eastAsia="Arial Unicode MS" w:hAnsi="Open Sans" w:cs="Open Sans"/>
                <w:sz w:val="16"/>
                <w:szCs w:val="16"/>
              </w:rPr>
            </w:pPr>
            <w:r w:rsidRPr="006039A9">
              <w:rPr>
                <w:rFonts w:ascii="Open Sans" w:eastAsia="Arial Unicode MS" w:hAnsi="Open Sans" w:cs="Open Sans"/>
                <w:b/>
                <w:bCs/>
                <w:iCs/>
                <w:sz w:val="16"/>
                <w:szCs w:val="16"/>
              </w:rPr>
              <w:t>Qualité des moyens humains déployés et politique sociale de l’entreprise</w:t>
            </w:r>
            <w:r w:rsidRPr="006039A9" w:rsidDel="00031640">
              <w:rPr>
                <w:rFonts w:ascii="Open Sans" w:eastAsia="Arial Unicode MS" w:hAnsi="Open Sans" w:cs="Open Sans"/>
                <w:sz w:val="16"/>
                <w:szCs w:val="16"/>
              </w:rPr>
              <w:t xml:space="preserve"> </w:t>
            </w:r>
          </w:p>
        </w:tc>
        <w:tc>
          <w:tcPr>
            <w:tcW w:w="4188" w:type="dxa"/>
            <w:vAlign w:val="center"/>
            <w:hideMark/>
          </w:tcPr>
          <w:p w14:paraId="3FE8C9AD" w14:textId="77777777" w:rsidR="00520730" w:rsidRPr="00AA37D5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b/>
                <w:bCs/>
                <w:sz w:val="16"/>
                <w:szCs w:val="16"/>
              </w:rPr>
            </w:pPr>
            <w:r w:rsidRPr="00AA37D5">
              <w:rPr>
                <w:rFonts w:ascii="Open Sans" w:eastAsia="Arial Unicode MS" w:hAnsi="Open Sans" w:cs="Open Sans"/>
                <w:b/>
                <w:bCs/>
                <w:sz w:val="16"/>
                <w:szCs w:val="16"/>
              </w:rPr>
              <w:t>Organisation pour la reprise du personnel :</w:t>
            </w:r>
          </w:p>
          <w:p w14:paraId="608DB834" w14:textId="77777777" w:rsidR="00520730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sz w:val="16"/>
                <w:szCs w:val="16"/>
              </w:rPr>
            </w:pPr>
            <w:r w:rsidRPr="00D43597">
              <w:rPr>
                <w:rFonts w:ascii="Open Sans" w:eastAsia="Arial Unicode MS" w:hAnsi="Open Sans" w:cs="Open Sans"/>
                <w:sz w:val="16"/>
                <w:szCs w:val="16"/>
              </w:rPr>
              <w:t>Fournir de façon détaillée l'organisation mise en œuvre pour la reprise du personnel</w:t>
            </w:r>
          </w:p>
          <w:p w14:paraId="37E0923C" w14:textId="77777777" w:rsidR="00520730" w:rsidRPr="008C7BE4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b/>
                <w:bCs/>
                <w:sz w:val="16"/>
                <w:szCs w:val="16"/>
              </w:rPr>
            </w:pPr>
            <w:r w:rsidRPr="008C7BE4">
              <w:rPr>
                <w:rFonts w:ascii="Open Sans" w:eastAsia="Arial Unicode MS" w:hAnsi="Open Sans" w:cs="Open Sans"/>
                <w:b/>
                <w:bCs/>
                <w:sz w:val="16"/>
                <w:szCs w:val="16"/>
              </w:rPr>
              <w:t>(Elément de jugement)</w:t>
            </w:r>
          </w:p>
          <w:p w14:paraId="3D56DE7D" w14:textId="77777777" w:rsidR="00520730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sz w:val="16"/>
                <w:szCs w:val="16"/>
              </w:rPr>
            </w:pPr>
          </w:p>
          <w:p w14:paraId="48A24151" w14:textId="77777777" w:rsidR="00520730" w:rsidRPr="008C7BE4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b/>
                <w:bCs/>
                <w:sz w:val="16"/>
                <w:szCs w:val="16"/>
              </w:rPr>
            </w:pPr>
            <w:r w:rsidRPr="008C7BE4">
              <w:rPr>
                <w:rFonts w:ascii="Open Sans" w:eastAsia="Arial Unicode MS" w:hAnsi="Open Sans" w:cs="Open Sans"/>
                <w:b/>
                <w:bCs/>
                <w:sz w:val="16"/>
                <w:szCs w:val="16"/>
              </w:rPr>
              <w:t xml:space="preserve">Qualification des personnels dédiés au marché et des encadrants : </w:t>
            </w:r>
          </w:p>
          <w:p w14:paraId="13B0AD73" w14:textId="77777777" w:rsidR="00520730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sz w:val="16"/>
                <w:szCs w:val="16"/>
              </w:rPr>
            </w:pPr>
            <w:r w:rsidRPr="0064799E">
              <w:rPr>
                <w:rFonts w:ascii="Open Sans" w:eastAsia="Arial Unicode MS" w:hAnsi="Open Sans" w:cs="Open Sans"/>
                <w:sz w:val="16"/>
                <w:szCs w:val="16"/>
              </w:rPr>
              <w:t>Fournir le tableau de répartition des ETP, en fonction du grade et de la qualification des agents</w:t>
            </w:r>
            <w:r>
              <w:rPr>
                <w:rFonts w:ascii="Open Sans" w:eastAsia="Arial Unicode MS" w:hAnsi="Open Sans" w:cs="Open Sans"/>
                <w:sz w:val="16"/>
                <w:szCs w:val="16"/>
              </w:rPr>
              <w:t xml:space="preserve"> et préciser les conventions collectives auxquelles appartiennent les professionnels</w:t>
            </w:r>
          </w:p>
          <w:p w14:paraId="7BFAD344" w14:textId="77777777" w:rsidR="00520730" w:rsidRPr="008C7BE4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b/>
                <w:bCs/>
                <w:sz w:val="16"/>
                <w:szCs w:val="16"/>
              </w:rPr>
            </w:pPr>
            <w:r w:rsidRPr="008C7BE4">
              <w:rPr>
                <w:rFonts w:ascii="Open Sans" w:eastAsia="Arial Unicode MS" w:hAnsi="Open Sans" w:cs="Open Sans"/>
                <w:b/>
                <w:bCs/>
                <w:sz w:val="16"/>
                <w:szCs w:val="16"/>
              </w:rPr>
              <w:t>(Elément de jugement)</w:t>
            </w:r>
          </w:p>
          <w:p w14:paraId="6087C446" w14:textId="77777777" w:rsidR="00520730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sz w:val="16"/>
                <w:szCs w:val="16"/>
              </w:rPr>
            </w:pPr>
          </w:p>
          <w:p w14:paraId="538192E9" w14:textId="77777777" w:rsidR="00520730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b/>
                <w:bCs/>
                <w:sz w:val="16"/>
                <w:szCs w:val="16"/>
              </w:rPr>
            </w:pPr>
            <w:r w:rsidRPr="008C7BE4">
              <w:rPr>
                <w:rFonts w:ascii="Open Sans" w:eastAsia="Arial Unicode MS" w:hAnsi="Open Sans" w:cs="Open Sans"/>
                <w:b/>
                <w:bCs/>
                <w:sz w:val="16"/>
                <w:szCs w:val="16"/>
              </w:rPr>
              <w:t>Gestion et organisation des remplacements :</w:t>
            </w:r>
          </w:p>
          <w:p w14:paraId="2CEDDA8C" w14:textId="77777777" w:rsidR="00520730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b/>
                <w:bCs/>
                <w:sz w:val="16"/>
                <w:szCs w:val="16"/>
              </w:rPr>
            </w:pPr>
          </w:p>
          <w:p w14:paraId="3BE607E6" w14:textId="77777777" w:rsidR="00520730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sz w:val="16"/>
                <w:szCs w:val="16"/>
              </w:rPr>
            </w:pPr>
            <w:r>
              <w:rPr>
                <w:rFonts w:ascii="Open Sans" w:eastAsia="Arial Unicode MS" w:hAnsi="Open Sans" w:cs="Open Sans"/>
                <w:sz w:val="16"/>
                <w:szCs w:val="16"/>
              </w:rPr>
              <w:t xml:space="preserve">Le candidat devra démontrer sa capacité à assurer une organisation structurée, stable et maitrisée des équipes affectées au marché : </w:t>
            </w:r>
          </w:p>
          <w:p w14:paraId="02C9D0A2" w14:textId="77777777" w:rsidR="00520730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sz w:val="16"/>
                <w:szCs w:val="16"/>
              </w:rPr>
            </w:pPr>
            <w:r>
              <w:rPr>
                <w:rFonts w:ascii="Open Sans" w:eastAsia="Arial Unicode MS" w:hAnsi="Open Sans" w:cs="Open Sans"/>
                <w:sz w:val="16"/>
                <w:szCs w:val="16"/>
              </w:rPr>
              <w:t>A ce titre, il présentera :</w:t>
            </w:r>
          </w:p>
          <w:p w14:paraId="135594AC" w14:textId="77777777" w:rsidR="00520730" w:rsidRPr="00AA37D5" w:rsidRDefault="00520730" w:rsidP="00520730">
            <w:pPr>
              <w:pStyle w:val="Paragraphedeliste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sz w:val="16"/>
                <w:szCs w:val="16"/>
              </w:rPr>
            </w:pPr>
            <w:r w:rsidRPr="00AA37D5">
              <w:rPr>
                <w:rFonts w:ascii="Open Sans" w:eastAsia="Arial Unicode MS" w:hAnsi="Open Sans" w:cs="Open Sans"/>
                <w:sz w:val="16"/>
                <w:szCs w:val="16"/>
              </w:rPr>
              <w:t xml:space="preserve">L’organisation hiérarchique et structurelle </w:t>
            </w:r>
            <w:r>
              <w:rPr>
                <w:rFonts w:ascii="Open Sans" w:eastAsia="Arial Unicode MS" w:hAnsi="Open Sans" w:cs="Open Sans"/>
                <w:sz w:val="16"/>
                <w:szCs w:val="16"/>
              </w:rPr>
              <w:t>proposée ;</w:t>
            </w:r>
          </w:p>
          <w:p w14:paraId="55353858" w14:textId="77777777" w:rsidR="00520730" w:rsidRPr="00AA37D5" w:rsidRDefault="00520730" w:rsidP="00520730">
            <w:pPr>
              <w:pStyle w:val="Paragraphedeliste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sz w:val="16"/>
                <w:szCs w:val="16"/>
              </w:rPr>
            </w:pPr>
            <w:r w:rsidRPr="00AA37D5">
              <w:rPr>
                <w:rFonts w:ascii="Open Sans" w:eastAsia="Arial Unicode MS" w:hAnsi="Open Sans" w:cs="Open Sans"/>
                <w:sz w:val="16"/>
                <w:szCs w:val="16"/>
              </w:rPr>
              <w:t>Les modalités d’élaboration et de suivi des plannings</w:t>
            </w:r>
            <w:r>
              <w:rPr>
                <w:rFonts w:ascii="Open Sans" w:eastAsia="Arial Unicode MS" w:hAnsi="Open Sans" w:cs="Open Sans"/>
                <w:sz w:val="16"/>
                <w:szCs w:val="16"/>
              </w:rPr>
              <w:t xml:space="preserve"> ; </w:t>
            </w:r>
            <w:r w:rsidRPr="00AA37D5">
              <w:rPr>
                <w:rFonts w:ascii="Open Sans" w:eastAsia="Arial Unicode MS" w:hAnsi="Open Sans" w:cs="Open Sans"/>
                <w:b/>
                <w:bCs/>
                <w:color w:val="FF0000"/>
                <w:sz w:val="16"/>
                <w:szCs w:val="16"/>
              </w:rPr>
              <w:t>(fournir des exemples de planning)</w:t>
            </w:r>
          </w:p>
          <w:p w14:paraId="75BF58BD" w14:textId="77777777" w:rsidR="00520730" w:rsidRPr="00AA37D5" w:rsidRDefault="00520730" w:rsidP="00520730">
            <w:pPr>
              <w:pStyle w:val="Paragraphedeliste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sz w:val="16"/>
                <w:szCs w:val="16"/>
              </w:rPr>
            </w:pPr>
            <w:r w:rsidRPr="00AA37D5">
              <w:rPr>
                <w:rFonts w:ascii="Open Sans" w:eastAsia="Arial Unicode MS" w:hAnsi="Open Sans" w:cs="Open Sans"/>
                <w:sz w:val="16"/>
                <w:szCs w:val="16"/>
              </w:rPr>
              <w:t xml:space="preserve">Les outils </w:t>
            </w:r>
            <w:r>
              <w:rPr>
                <w:rFonts w:ascii="Open Sans" w:eastAsia="Arial Unicode MS" w:hAnsi="Open Sans" w:cs="Open Sans"/>
                <w:sz w:val="16"/>
                <w:szCs w:val="16"/>
              </w:rPr>
              <w:t xml:space="preserve">qui seront </w:t>
            </w:r>
            <w:r w:rsidRPr="00AA37D5">
              <w:rPr>
                <w:rFonts w:ascii="Open Sans" w:eastAsia="Arial Unicode MS" w:hAnsi="Open Sans" w:cs="Open Sans"/>
                <w:sz w:val="16"/>
                <w:szCs w:val="16"/>
              </w:rPr>
              <w:t>utilisés pour garantir l’adéquation des effectifs aux besoins ;</w:t>
            </w:r>
          </w:p>
          <w:p w14:paraId="48BC4385" w14:textId="77777777" w:rsidR="00520730" w:rsidRDefault="00520730" w:rsidP="00520730">
            <w:pPr>
              <w:pStyle w:val="Paragraphedeliste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sz w:val="16"/>
                <w:szCs w:val="16"/>
              </w:rPr>
            </w:pPr>
            <w:r>
              <w:rPr>
                <w:rFonts w:ascii="Open Sans" w:eastAsia="Arial Unicode MS" w:hAnsi="Open Sans" w:cs="Open Sans"/>
                <w:sz w:val="16"/>
                <w:szCs w:val="16"/>
              </w:rPr>
              <w:lastRenderedPageBreak/>
              <w:t>Les</w:t>
            </w:r>
            <w:r w:rsidRPr="00AA37D5">
              <w:rPr>
                <w:rFonts w:ascii="Open Sans" w:eastAsia="Arial Unicode MS" w:hAnsi="Open Sans" w:cs="Open Sans"/>
                <w:sz w:val="16"/>
                <w:szCs w:val="16"/>
              </w:rPr>
              <w:t xml:space="preserve"> fiches de postes formalisées et actualisées ; </w:t>
            </w:r>
          </w:p>
          <w:p w14:paraId="79771EB4" w14:textId="77777777" w:rsidR="00520730" w:rsidRDefault="00520730" w:rsidP="00520730">
            <w:pPr>
              <w:pStyle w:val="Paragraphedeliste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sz w:val="16"/>
                <w:szCs w:val="16"/>
              </w:rPr>
            </w:pPr>
            <w:r>
              <w:rPr>
                <w:rFonts w:ascii="Open Sans" w:eastAsia="Arial Unicode MS" w:hAnsi="Open Sans" w:cs="Open Sans"/>
                <w:sz w:val="16"/>
                <w:szCs w:val="16"/>
              </w:rPr>
              <w:t>Les dispositifs assurant la continuité de service en cas d’absence ou de remplacement ;</w:t>
            </w:r>
          </w:p>
          <w:p w14:paraId="69E1D3FA" w14:textId="77777777" w:rsidR="00520730" w:rsidRPr="00AA37D5" w:rsidRDefault="00520730" w:rsidP="00520730">
            <w:pPr>
              <w:pStyle w:val="Paragraphedeliste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sz w:val="16"/>
                <w:szCs w:val="16"/>
              </w:rPr>
            </w:pPr>
            <w:r>
              <w:rPr>
                <w:rFonts w:ascii="Open Sans" w:eastAsia="Arial Unicode MS" w:hAnsi="Open Sans" w:cs="Open Sans"/>
                <w:sz w:val="16"/>
                <w:szCs w:val="16"/>
              </w:rPr>
              <w:t>Les indicateurs de suivi permettant de maîtriser le turnover et la stabilité des encadrants</w:t>
            </w:r>
          </w:p>
          <w:p w14:paraId="178E0FF0" w14:textId="77777777" w:rsidR="00520730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b/>
                <w:bCs/>
                <w:sz w:val="16"/>
                <w:szCs w:val="16"/>
              </w:rPr>
            </w:pPr>
            <w:r w:rsidRPr="008C7BE4">
              <w:rPr>
                <w:rFonts w:ascii="Open Sans" w:eastAsia="Arial Unicode MS" w:hAnsi="Open Sans" w:cs="Open Sans"/>
                <w:b/>
                <w:bCs/>
                <w:sz w:val="16"/>
                <w:szCs w:val="16"/>
              </w:rPr>
              <w:t>(Elément de jugement)</w:t>
            </w:r>
          </w:p>
          <w:p w14:paraId="4006362A" w14:textId="77777777" w:rsidR="00520730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b/>
                <w:bCs/>
                <w:sz w:val="16"/>
                <w:szCs w:val="16"/>
              </w:rPr>
            </w:pPr>
          </w:p>
          <w:p w14:paraId="4958CA24" w14:textId="77777777" w:rsidR="00520730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b/>
                <w:bCs/>
                <w:sz w:val="16"/>
                <w:szCs w:val="16"/>
              </w:rPr>
            </w:pPr>
            <w:r>
              <w:rPr>
                <w:rFonts w:ascii="Open Sans" w:eastAsia="Arial Unicode MS" w:hAnsi="Open Sans" w:cs="Open Sans"/>
                <w:b/>
                <w:bCs/>
                <w:sz w:val="16"/>
                <w:szCs w:val="16"/>
              </w:rPr>
              <w:t>Gestion des conflits, des évènements indésirables et imprévus, plan de continuité</w:t>
            </w:r>
          </w:p>
          <w:p w14:paraId="6E4F9B98" w14:textId="77777777" w:rsidR="00520730" w:rsidRPr="00AA37D5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sz w:val="16"/>
                <w:szCs w:val="16"/>
              </w:rPr>
            </w:pPr>
            <w:r w:rsidRPr="00AA37D5">
              <w:rPr>
                <w:rFonts w:ascii="Open Sans" w:eastAsia="Arial Unicode MS" w:hAnsi="Open Sans" w:cs="Open Sans"/>
                <w:sz w:val="16"/>
                <w:szCs w:val="16"/>
              </w:rPr>
              <w:t xml:space="preserve">Le candidat décrira les procédures formalisées garantissant le maintien de la prestation et il précisera </w:t>
            </w:r>
            <w:r w:rsidRPr="00FB67F2">
              <w:rPr>
                <w:rFonts w:ascii="Open Sans" w:eastAsia="Arial Unicode MS" w:hAnsi="Open Sans" w:cs="Open Sans"/>
                <w:sz w:val="16"/>
                <w:szCs w:val="16"/>
              </w:rPr>
              <w:t>également les</w:t>
            </w:r>
            <w:r w:rsidRPr="00AA37D5">
              <w:rPr>
                <w:rFonts w:ascii="Open Sans" w:eastAsia="Arial Unicode MS" w:hAnsi="Open Sans" w:cs="Open Sans"/>
                <w:sz w:val="16"/>
                <w:szCs w:val="16"/>
              </w:rPr>
              <w:t xml:space="preserve"> modalités de suivi et de traçabilité des évènements </w:t>
            </w:r>
          </w:p>
          <w:p w14:paraId="7F111239" w14:textId="77777777" w:rsidR="00520730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b/>
                <w:bCs/>
                <w:sz w:val="16"/>
                <w:szCs w:val="16"/>
              </w:rPr>
            </w:pPr>
          </w:p>
          <w:p w14:paraId="4CF50639" w14:textId="77777777" w:rsidR="00520730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sz w:val="16"/>
                <w:szCs w:val="16"/>
              </w:rPr>
            </w:pPr>
            <w:r w:rsidRPr="00D43597">
              <w:rPr>
                <w:rFonts w:ascii="Open Sans" w:eastAsia="Arial Unicode MS" w:hAnsi="Open Sans" w:cs="Open Sans"/>
                <w:sz w:val="16"/>
                <w:szCs w:val="16"/>
              </w:rPr>
              <w:t>Décrire les différents modes de communication mis en œuvre</w:t>
            </w:r>
            <w:r>
              <w:rPr>
                <w:rFonts w:ascii="Open Sans" w:eastAsia="Arial Unicode MS" w:hAnsi="Open Sans" w:cs="Open Sans"/>
                <w:sz w:val="16"/>
                <w:szCs w:val="16"/>
              </w:rPr>
              <w:t xml:space="preserve"> dans le cadre de la prestation</w:t>
            </w:r>
          </w:p>
          <w:p w14:paraId="6EFC99BD" w14:textId="77777777" w:rsidR="00520730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b/>
                <w:bCs/>
                <w:sz w:val="16"/>
                <w:szCs w:val="16"/>
              </w:rPr>
            </w:pPr>
          </w:p>
          <w:p w14:paraId="6BA2CA1D" w14:textId="77777777" w:rsidR="00520730" w:rsidRPr="00D43597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sz w:val="16"/>
                <w:szCs w:val="16"/>
              </w:rPr>
            </w:pPr>
            <w:r w:rsidRPr="00AA37D5">
              <w:rPr>
                <w:rFonts w:ascii="Open Sans" w:eastAsia="Arial Unicode MS" w:hAnsi="Open Sans" w:cs="Open Sans"/>
                <w:sz w:val="16"/>
                <w:szCs w:val="16"/>
                <w:u w:val="single"/>
              </w:rPr>
              <w:t>La cohérence, la précision et le caractère opérationnel de ces éléments seront appréciés au titre de la valeur technique</w:t>
            </w:r>
          </w:p>
        </w:tc>
        <w:tc>
          <w:tcPr>
            <w:tcW w:w="3016" w:type="dxa"/>
            <w:hideMark/>
          </w:tcPr>
          <w:p w14:paraId="5F30AE73" w14:textId="77777777" w:rsidR="00520730" w:rsidRPr="00D43597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b/>
                <w:bCs/>
                <w:sz w:val="16"/>
                <w:szCs w:val="16"/>
              </w:rPr>
            </w:pPr>
            <w:r w:rsidRPr="00D43597">
              <w:rPr>
                <w:rFonts w:ascii="Open Sans" w:eastAsia="Arial Unicode MS" w:hAnsi="Open Sans" w:cs="Open Sans"/>
                <w:b/>
                <w:bCs/>
                <w:sz w:val="16"/>
                <w:szCs w:val="16"/>
              </w:rPr>
              <w:lastRenderedPageBreak/>
              <w:t> </w:t>
            </w:r>
          </w:p>
        </w:tc>
      </w:tr>
      <w:tr w:rsidR="00520730" w:rsidRPr="00D43597" w14:paraId="0CE1682C" w14:textId="77777777" w:rsidTr="00AA37D5">
        <w:trPr>
          <w:trHeight w:val="1701"/>
          <w:jc w:val="center"/>
        </w:trPr>
        <w:tc>
          <w:tcPr>
            <w:tcW w:w="1971" w:type="dxa"/>
            <w:vAlign w:val="center"/>
          </w:tcPr>
          <w:p w14:paraId="6BDEBE11" w14:textId="77777777" w:rsidR="00520730" w:rsidRPr="00D43597" w:rsidDel="00031640" w:rsidRDefault="00520730" w:rsidP="00AA37D5">
            <w:pPr>
              <w:rPr>
                <w:rFonts w:ascii="Open Sans" w:eastAsia="Arial Unicode MS" w:hAnsi="Open Sans" w:cs="Open Sans"/>
                <w:sz w:val="16"/>
                <w:szCs w:val="16"/>
              </w:rPr>
            </w:pPr>
          </w:p>
        </w:tc>
        <w:tc>
          <w:tcPr>
            <w:tcW w:w="4188" w:type="dxa"/>
            <w:vAlign w:val="center"/>
          </w:tcPr>
          <w:p w14:paraId="5B2E91ED" w14:textId="77777777" w:rsidR="00520730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sz w:val="16"/>
                <w:szCs w:val="16"/>
              </w:rPr>
            </w:pPr>
            <w:r w:rsidRPr="00D43597">
              <w:rPr>
                <w:rFonts w:ascii="Open Sans" w:hAnsi="Open Sans" w:cs="Open Sans"/>
                <w:sz w:val="16"/>
                <w:szCs w:val="16"/>
              </w:rPr>
              <w:t>Fournir</w:t>
            </w:r>
            <w:r w:rsidRPr="00D43597">
              <w:rPr>
                <w:rFonts w:ascii="Open Sans" w:eastAsia="Arial Unicode MS" w:hAnsi="Open Sans" w:cs="Open Sans"/>
                <w:sz w:val="16"/>
                <w:szCs w:val="16"/>
              </w:rPr>
              <w:t xml:space="preserve"> le plan de formation des professionnels sur la durée du marché</w:t>
            </w:r>
            <w:r>
              <w:rPr>
                <w:rFonts w:ascii="Open Sans" w:eastAsia="Arial Unicode MS" w:hAnsi="Open Sans" w:cs="Open Sans"/>
                <w:sz w:val="16"/>
                <w:szCs w:val="16"/>
              </w:rPr>
              <w:t>.</w:t>
            </w:r>
          </w:p>
          <w:p w14:paraId="24A125C3" w14:textId="77777777" w:rsidR="00520730" w:rsidRPr="00172428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sz w:val="16"/>
                <w:szCs w:val="16"/>
              </w:rPr>
            </w:pPr>
            <w:r w:rsidRPr="00D43597">
              <w:rPr>
                <w:rFonts w:ascii="Open Sans" w:eastAsia="Arial Unicode MS" w:hAnsi="Open Sans" w:cs="Open Sans"/>
                <w:sz w:val="16"/>
                <w:szCs w:val="16"/>
              </w:rPr>
              <w:t>Une attention particulière sera portée sur les formations en lien avec la production, la cuisine végétale, l'hygiène et la sécurité alimentaire</w:t>
            </w:r>
            <w:r>
              <w:rPr>
                <w:rFonts w:ascii="Open Sans" w:eastAsia="Arial Unicode MS" w:hAnsi="Open Sans" w:cs="Open Sans"/>
                <w:sz w:val="16"/>
                <w:szCs w:val="16"/>
              </w:rPr>
              <w:t>, la lutte contre le gaspillage alimentaire et la sécurité au travail</w:t>
            </w:r>
          </w:p>
        </w:tc>
        <w:tc>
          <w:tcPr>
            <w:tcW w:w="3016" w:type="dxa"/>
          </w:tcPr>
          <w:p w14:paraId="55327C8F" w14:textId="77777777" w:rsidR="00520730" w:rsidRPr="00D43597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b/>
                <w:bCs/>
                <w:sz w:val="16"/>
                <w:szCs w:val="16"/>
              </w:rPr>
            </w:pPr>
          </w:p>
        </w:tc>
      </w:tr>
      <w:tr w:rsidR="00520730" w:rsidRPr="00D43597" w14:paraId="2624D0FB" w14:textId="77777777" w:rsidTr="00AA37D5">
        <w:trPr>
          <w:jc w:val="center"/>
        </w:trPr>
        <w:tc>
          <w:tcPr>
            <w:tcW w:w="1971" w:type="dxa"/>
            <w:vAlign w:val="center"/>
          </w:tcPr>
          <w:p w14:paraId="3E661AE1" w14:textId="77777777" w:rsidR="00520730" w:rsidRPr="00AA37D5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b/>
                <w:bCs/>
                <w:sz w:val="16"/>
                <w:szCs w:val="16"/>
              </w:rPr>
            </w:pPr>
            <w:r w:rsidRPr="00AA37D5">
              <w:rPr>
                <w:rFonts w:ascii="Open Sans" w:eastAsia="Arial Unicode MS" w:hAnsi="Open Sans" w:cs="Open Sans"/>
                <w:b/>
                <w:bCs/>
                <w:sz w:val="16"/>
                <w:szCs w:val="16"/>
              </w:rPr>
              <w:t>Enjeux environnementaux et sociaux</w:t>
            </w:r>
          </w:p>
        </w:tc>
        <w:tc>
          <w:tcPr>
            <w:tcW w:w="4188" w:type="dxa"/>
            <w:vAlign w:val="center"/>
          </w:tcPr>
          <w:p w14:paraId="6E21FABC" w14:textId="77777777" w:rsidR="00520730" w:rsidRPr="00D43597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sz w:val="16"/>
                <w:szCs w:val="16"/>
              </w:rPr>
            </w:pPr>
          </w:p>
        </w:tc>
        <w:tc>
          <w:tcPr>
            <w:tcW w:w="3016" w:type="dxa"/>
          </w:tcPr>
          <w:p w14:paraId="289CE5B3" w14:textId="77777777" w:rsidR="00520730" w:rsidRPr="00D43597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b/>
                <w:bCs/>
                <w:sz w:val="16"/>
                <w:szCs w:val="16"/>
              </w:rPr>
            </w:pPr>
          </w:p>
        </w:tc>
      </w:tr>
      <w:tr w:rsidR="00520730" w:rsidRPr="00D43597" w14:paraId="2063EF58" w14:textId="77777777" w:rsidTr="00AA37D5">
        <w:trPr>
          <w:jc w:val="center"/>
        </w:trPr>
        <w:tc>
          <w:tcPr>
            <w:tcW w:w="1971" w:type="dxa"/>
            <w:vAlign w:val="center"/>
          </w:tcPr>
          <w:p w14:paraId="6D71F590" w14:textId="77777777" w:rsidR="00520730" w:rsidRPr="00D43597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sz w:val="16"/>
                <w:szCs w:val="16"/>
              </w:rPr>
            </w:pPr>
          </w:p>
        </w:tc>
        <w:tc>
          <w:tcPr>
            <w:tcW w:w="4188" w:type="dxa"/>
            <w:vAlign w:val="center"/>
          </w:tcPr>
          <w:p w14:paraId="47E680FC" w14:textId="77777777" w:rsidR="00520730" w:rsidRPr="00D43597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sz w:val="16"/>
                <w:szCs w:val="16"/>
              </w:rPr>
            </w:pPr>
            <w:r w:rsidRPr="00D43597">
              <w:rPr>
                <w:rFonts w:ascii="Open Sans" w:eastAsia="Arial Unicode MS" w:hAnsi="Open Sans" w:cs="Open Sans"/>
                <w:sz w:val="16"/>
                <w:szCs w:val="16"/>
              </w:rPr>
              <w:t>Détailler la politique mise en œuvre pour lutter efficacement contre le gaspillage alimentaire</w:t>
            </w:r>
            <w:r w:rsidDel="00D41705">
              <w:rPr>
                <w:rFonts w:ascii="Open Sans" w:eastAsia="Arial Unicode MS" w:hAnsi="Open Sans" w:cs="Open Sans"/>
                <w:sz w:val="16"/>
                <w:szCs w:val="16"/>
              </w:rPr>
              <w:t xml:space="preserve"> </w:t>
            </w:r>
          </w:p>
        </w:tc>
        <w:tc>
          <w:tcPr>
            <w:tcW w:w="3016" w:type="dxa"/>
          </w:tcPr>
          <w:p w14:paraId="70EF1E22" w14:textId="77777777" w:rsidR="00520730" w:rsidRPr="00D43597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b/>
                <w:bCs/>
                <w:sz w:val="16"/>
                <w:szCs w:val="16"/>
              </w:rPr>
            </w:pPr>
          </w:p>
        </w:tc>
      </w:tr>
      <w:tr w:rsidR="00520730" w:rsidRPr="00D43597" w14:paraId="74977AB8" w14:textId="77777777" w:rsidTr="00AA37D5">
        <w:trPr>
          <w:jc w:val="center"/>
        </w:trPr>
        <w:tc>
          <w:tcPr>
            <w:tcW w:w="1971" w:type="dxa"/>
            <w:vAlign w:val="center"/>
          </w:tcPr>
          <w:p w14:paraId="34E1D983" w14:textId="77777777" w:rsidR="00520730" w:rsidRPr="00D43597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sz w:val="16"/>
                <w:szCs w:val="16"/>
              </w:rPr>
            </w:pPr>
          </w:p>
        </w:tc>
        <w:tc>
          <w:tcPr>
            <w:tcW w:w="4188" w:type="dxa"/>
            <w:vAlign w:val="center"/>
          </w:tcPr>
          <w:p w14:paraId="5762488F" w14:textId="77777777" w:rsidR="00520730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iCs/>
                <w:sz w:val="16"/>
                <w:szCs w:val="16"/>
              </w:rPr>
            </w:pPr>
            <w:r w:rsidRPr="00D43597">
              <w:rPr>
                <w:rFonts w:ascii="Open Sans" w:eastAsia="Arial Unicode MS" w:hAnsi="Open Sans" w:cs="Open Sans"/>
                <w:sz w:val="16"/>
                <w:szCs w:val="16"/>
              </w:rPr>
              <w:t xml:space="preserve">Détailler la politique mise en œuvre pour </w:t>
            </w:r>
            <w:r>
              <w:rPr>
                <w:rFonts w:ascii="Open Sans" w:eastAsia="Arial Unicode MS" w:hAnsi="Open Sans" w:cs="Open Sans"/>
                <w:sz w:val="16"/>
                <w:szCs w:val="16"/>
              </w:rPr>
              <w:t>maîtrise</w:t>
            </w:r>
            <w:r w:rsidRPr="00D43597">
              <w:rPr>
                <w:rFonts w:ascii="Open Sans" w:eastAsia="Arial Unicode MS" w:hAnsi="Open Sans" w:cs="Open Sans"/>
                <w:sz w:val="16"/>
                <w:szCs w:val="16"/>
              </w:rPr>
              <w:t>r les consommations énergétiques</w:t>
            </w:r>
          </w:p>
        </w:tc>
        <w:tc>
          <w:tcPr>
            <w:tcW w:w="3016" w:type="dxa"/>
          </w:tcPr>
          <w:p w14:paraId="70868B36" w14:textId="77777777" w:rsidR="00520730" w:rsidRPr="00D43597" w:rsidDel="000D3A5F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b/>
                <w:bCs/>
                <w:sz w:val="16"/>
                <w:szCs w:val="16"/>
              </w:rPr>
            </w:pPr>
          </w:p>
        </w:tc>
      </w:tr>
      <w:tr w:rsidR="00520730" w:rsidRPr="00D43597" w14:paraId="58F78598" w14:textId="77777777" w:rsidTr="00AA37D5">
        <w:trPr>
          <w:jc w:val="center"/>
        </w:trPr>
        <w:tc>
          <w:tcPr>
            <w:tcW w:w="1971" w:type="dxa"/>
            <w:vAlign w:val="center"/>
          </w:tcPr>
          <w:p w14:paraId="724BD875" w14:textId="77777777" w:rsidR="00520730" w:rsidDel="000D3A5F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sz w:val="16"/>
                <w:szCs w:val="16"/>
              </w:rPr>
            </w:pPr>
          </w:p>
        </w:tc>
        <w:tc>
          <w:tcPr>
            <w:tcW w:w="4188" w:type="dxa"/>
            <w:vAlign w:val="center"/>
          </w:tcPr>
          <w:p w14:paraId="62BBE4D5" w14:textId="77777777" w:rsidR="00520730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sz w:val="16"/>
                <w:szCs w:val="16"/>
              </w:rPr>
            </w:pPr>
            <w:r>
              <w:rPr>
                <w:rFonts w:ascii="Open Sans" w:hAnsi="Open Sans" w:cs="Open Sans"/>
                <w:sz w:val="16"/>
                <w:szCs w:val="16"/>
              </w:rPr>
              <w:t>Le candidat détaillera son plan de recrutement avec prise en compte de la diversité, la parité, le handicap, l’accessibilité à l’emploi (type de contrat proposé) et moyens de fidélisation</w:t>
            </w:r>
            <w:r>
              <w:rPr>
                <w:rFonts w:ascii="Open Sans" w:eastAsia="Arial Unicode MS" w:hAnsi="Open Sans" w:cs="Open Sans"/>
                <w:sz w:val="16"/>
                <w:szCs w:val="16"/>
              </w:rPr>
              <w:t xml:space="preserve"> </w:t>
            </w:r>
          </w:p>
          <w:p w14:paraId="5D46A19C" w14:textId="77777777" w:rsidR="00520730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sz w:val="16"/>
                <w:szCs w:val="16"/>
              </w:rPr>
            </w:pPr>
            <w:r>
              <w:rPr>
                <w:rFonts w:ascii="Open Sans" w:eastAsia="Arial Unicode MS" w:hAnsi="Open Sans" w:cs="Open Sans"/>
                <w:sz w:val="16"/>
                <w:szCs w:val="16"/>
              </w:rPr>
              <w:t>Les actions favorisant la montée en compétences et la fidélisation des équipes</w:t>
            </w:r>
          </w:p>
        </w:tc>
        <w:tc>
          <w:tcPr>
            <w:tcW w:w="3016" w:type="dxa"/>
          </w:tcPr>
          <w:p w14:paraId="79B2BC87" w14:textId="77777777" w:rsidR="00520730" w:rsidRPr="00D43597" w:rsidRDefault="00520730" w:rsidP="00AA37D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b/>
                <w:bCs/>
                <w:sz w:val="16"/>
                <w:szCs w:val="16"/>
              </w:rPr>
            </w:pPr>
          </w:p>
        </w:tc>
      </w:tr>
    </w:tbl>
    <w:p w14:paraId="45CB35E9" w14:textId="754617D8" w:rsidR="008574FF" w:rsidRDefault="008574FF"/>
    <w:p w14:paraId="1D0DBB8C" w14:textId="32E0A9ED" w:rsidR="00520730" w:rsidRDefault="00520730"/>
    <w:p w14:paraId="2F72206C" w14:textId="77777777" w:rsidR="00520730" w:rsidRPr="002527AB" w:rsidRDefault="00520730" w:rsidP="00520730">
      <w:pPr>
        <w:widowControl w:val="0"/>
        <w:autoSpaceDE w:val="0"/>
        <w:autoSpaceDN w:val="0"/>
        <w:adjustRightInd w:val="0"/>
        <w:spacing w:after="200" w:line="240" w:lineRule="auto"/>
        <w:rPr>
          <w:rFonts w:ascii="Open Sans" w:eastAsia="Arial Unicode MS" w:hAnsi="Open Sans" w:cs="Open Sans"/>
          <w:b/>
          <w:bCs/>
          <w:i/>
          <w:iCs/>
          <w:sz w:val="18"/>
          <w:szCs w:val="18"/>
          <w:u w:val="single"/>
        </w:rPr>
      </w:pPr>
      <w:r w:rsidRPr="002527AB">
        <w:rPr>
          <w:rFonts w:ascii="Open Sans" w:eastAsia="Arial Unicode MS" w:hAnsi="Open Sans" w:cs="Open Sans"/>
          <w:b/>
          <w:bCs/>
          <w:i/>
          <w:iCs/>
          <w:sz w:val="18"/>
          <w:szCs w:val="18"/>
          <w:u w:val="single"/>
        </w:rPr>
        <w:t>Signature et cachet de la société</w:t>
      </w:r>
    </w:p>
    <w:p w14:paraId="6FE3A82F" w14:textId="77777777" w:rsidR="00520730" w:rsidRDefault="00520730"/>
    <w:sectPr w:rsidR="005207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C175B5"/>
    <w:multiLevelType w:val="hybridMultilevel"/>
    <w:tmpl w:val="D818B394"/>
    <w:lvl w:ilvl="0" w:tplc="F51CD82A">
      <w:numFmt w:val="bullet"/>
      <w:lvlText w:val="-"/>
      <w:lvlJc w:val="left"/>
      <w:pPr>
        <w:ind w:left="360" w:hanging="360"/>
      </w:pPr>
      <w:rPr>
        <w:rFonts w:ascii="Open Sans" w:eastAsia="Arial Unicode MS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EC81509"/>
    <w:multiLevelType w:val="hybridMultilevel"/>
    <w:tmpl w:val="51B89AF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730"/>
    <w:rsid w:val="00376D5F"/>
    <w:rsid w:val="00407AEF"/>
    <w:rsid w:val="00520730"/>
    <w:rsid w:val="008574FF"/>
    <w:rsid w:val="00CB3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7B1F8"/>
  <w15:chartTrackingRefBased/>
  <w15:docId w15:val="{EC5AEB65-F50E-4A30-9082-676D37B5F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073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Grilledutableau4">
    <w:name w:val="Grille du tableau4"/>
    <w:basedOn w:val="TableauNormal"/>
    <w:next w:val="Grilledutableau"/>
    <w:rsid w:val="005207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52073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39"/>
    <w:rsid w:val="005207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835</Words>
  <Characters>4596</Characters>
  <Application>Microsoft Office Word</Application>
  <DocSecurity>0</DocSecurity>
  <Lines>38</Lines>
  <Paragraphs>10</Paragraphs>
  <ScaleCrop>false</ScaleCrop>
  <Company>APHP</Company>
  <LinksUpToDate>false</LinksUpToDate>
  <CharactersWithSpaces>5421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SECK Cheikh ousmane</dc:creator>
  <cp:keywords/>
  <dc:description/>
  <cp:lastModifiedBy>SECK Cheikh ousmane</cp:lastModifiedBy>
  <cp:revision>4</cp:revision>
  <cp:lastPrinted>2026-04-01T13:54:00Z</cp:lastPrinted>
  <dcterms:created xsi:type="dcterms:W3CDTF">2026-03-26T13:52:00Z</dcterms:created>
  <dcterms:modified xsi:type="dcterms:W3CDTF">2026-04-01T13:54:00Z</dcterms:modified>
</cp:coreProperties>
</file>